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Overlap w:val="never"/>
        <w:tblW w:w="16117" w:type="dxa"/>
        <w:tblLayout w:type="fixed"/>
        <w:tblLook w:val="01E0" w:firstRow="1" w:lastRow="1" w:firstColumn="1" w:lastColumn="1" w:noHBand="0" w:noVBand="0"/>
      </w:tblPr>
      <w:tblGrid>
        <w:gridCol w:w="16117"/>
      </w:tblGrid>
      <w:tr w:rsidR="003275C1">
        <w:tc>
          <w:tcPr>
            <w:tcW w:w="16117" w:type="dxa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Overlap w:val="never"/>
              <w:tblW w:w="16117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16117"/>
            </w:tblGrid>
            <w:tr w:rsidR="003275C1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bookmarkStart w:id="0" w:name="_GoBack"/>
                  <w:bookmarkEnd w:id="0"/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 xml:space="preserve">Сведения о приёмах (осмотрах), консультациях, исследованиях и иных медицинских вмешательств, входящих в объем </w:t>
                  </w:r>
                </w:p>
              </w:tc>
            </w:tr>
            <w:tr w:rsidR="003275C1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b/>
                      <w:bCs/>
                      <w:color w:val="000000"/>
                      <w:sz w:val="22"/>
                      <w:szCs w:val="22"/>
                    </w:rPr>
                    <w:t>профилактического медицинского осмотра и первого этапа диспансеризации</w:t>
                  </w:r>
                </w:p>
              </w:tc>
            </w:tr>
            <w:tr w:rsidR="003275C1">
              <w:trPr>
                <w:jc w:val="center"/>
              </w:trPr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3275C1">
                  <w:pPr>
                    <w:spacing w:line="1" w:lineRule="auto"/>
                    <w:jc w:val="center"/>
                  </w:pPr>
                </w:p>
              </w:tc>
            </w:tr>
          </w:tbl>
          <w:p w:rsidR="003275C1" w:rsidRDefault="003275C1">
            <w:pPr>
              <w:rPr>
                <w:color w:val="000000"/>
              </w:rPr>
            </w:pPr>
          </w:p>
          <w:tbl>
            <w:tblPr>
              <w:tblOverlap w:val="never"/>
              <w:tblW w:w="16117" w:type="dxa"/>
              <w:tblLayout w:type="fixed"/>
              <w:tblLook w:val="01E0" w:firstRow="1" w:lastRow="1" w:firstColumn="1" w:lastColumn="1" w:noHBand="0" w:noVBand="0"/>
            </w:tblPr>
            <w:tblGrid>
              <w:gridCol w:w="5437"/>
              <w:gridCol w:w="7950"/>
              <w:gridCol w:w="2730"/>
            </w:tblGrid>
            <w:tr w:rsidR="003275C1">
              <w:tc>
                <w:tcPr>
                  <w:tcW w:w="543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(2000)</w:t>
                  </w:r>
                </w:p>
              </w:tc>
              <w:tc>
                <w:tcPr>
                  <w:tcW w:w="795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3275C1">
                  <w:pPr>
                    <w:spacing w:line="1" w:lineRule="auto"/>
                  </w:pPr>
                </w:p>
              </w:tc>
              <w:tc>
                <w:tcPr>
                  <w:tcW w:w="273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Код по ОКЕИ: единица - 642</w:t>
                  </w:r>
                </w:p>
              </w:tc>
            </w:tr>
          </w:tbl>
          <w:p w:rsidR="003275C1" w:rsidRDefault="003275C1">
            <w:pPr>
              <w:rPr>
                <w:color w:val="000000"/>
              </w:rPr>
            </w:pPr>
          </w:p>
          <w:tbl>
            <w:tblPr>
              <w:tblOverlap w:val="never"/>
              <w:tblW w:w="16035" w:type="dxa"/>
              <w:tblLayout w:type="fixed"/>
              <w:tblLook w:val="01E0" w:firstRow="1" w:lastRow="1" w:firstColumn="1" w:lastColumn="1" w:noHBand="0" w:noVBand="0"/>
            </w:tblPr>
            <w:tblGrid>
              <w:gridCol w:w="4005"/>
              <w:gridCol w:w="3825"/>
              <w:gridCol w:w="1110"/>
              <w:gridCol w:w="1710"/>
              <w:gridCol w:w="1965"/>
              <w:gridCol w:w="1575"/>
              <w:gridCol w:w="1845"/>
            </w:tblGrid>
            <w:tr w:rsidR="003275C1">
              <w:tc>
                <w:tcPr>
                  <w:tcW w:w="7830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rPr>
                      <w:color w:val="000000"/>
                    </w:rPr>
                  </w:pPr>
                  <w:bookmarkStart w:id="1" w:name="__bookmark_1"/>
                  <w:bookmarkEnd w:id="1"/>
                  <w:r>
                    <w:rPr>
                      <w:color w:val="000000"/>
                    </w:rPr>
                    <w:t>Приём (осмотр), консультация, исследование и иное медицинское вмешательство (далее - медицинское мероприятие), входящее в объем профилактического медицинского осмотра/ первого этапа диспансеризации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№ строки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Проведено медицинское мероприятие</w:t>
                  </w:r>
                </w:p>
              </w:tc>
              <w:tc>
                <w:tcPr>
                  <w:tcW w:w="19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Учтено из числа </w:t>
                  </w:r>
                  <w:proofErr w:type="gramStart"/>
                  <w:r>
                    <w:rPr>
                      <w:color w:val="000000"/>
                    </w:rPr>
                    <w:t>выполненных</w:t>
                  </w:r>
                  <w:proofErr w:type="gramEnd"/>
                  <w:r>
                    <w:rPr>
                      <w:color w:val="000000"/>
                    </w:rPr>
                    <w:t xml:space="preserve"> ранее (в предшествующие 12 мес.)</w:t>
                  </w: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Число отказов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Выявлены патологические состояния</w:t>
                  </w:r>
                </w:p>
              </w:tc>
            </w:tr>
            <w:tr w:rsidR="003275C1">
              <w:tc>
                <w:tcPr>
                  <w:tcW w:w="7830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9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4</w:t>
                  </w: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</w:tr>
            <w:tr w:rsidR="003275C1">
              <w:tc>
                <w:tcPr>
                  <w:tcW w:w="7830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Опрос (анкетирование) 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01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145</w:t>
                  </w:r>
                </w:p>
              </w:tc>
              <w:tc>
                <w:tcPr>
                  <w:tcW w:w="19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3275C1">
              <w:tc>
                <w:tcPr>
                  <w:tcW w:w="7830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Расчет на основании антропометрии (измерение роста, массы тела, окружности талии) индекса массы тела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02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144</w:t>
                  </w:r>
                </w:p>
              </w:tc>
              <w:tc>
                <w:tcPr>
                  <w:tcW w:w="19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3275C1">
              <w:tc>
                <w:tcPr>
                  <w:tcW w:w="7830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Измерение артериального давления на периферических артериях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03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145</w:t>
                  </w:r>
                </w:p>
              </w:tc>
              <w:tc>
                <w:tcPr>
                  <w:tcW w:w="19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3275C1">
              <w:tc>
                <w:tcPr>
                  <w:tcW w:w="7830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Определение уровня общего холестерина в крови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04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124</w:t>
                  </w:r>
                </w:p>
              </w:tc>
              <w:tc>
                <w:tcPr>
                  <w:tcW w:w="19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21</w:t>
                  </w: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3275C1">
              <w:tc>
                <w:tcPr>
                  <w:tcW w:w="7830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Определение уровня глюкозы в крови натощак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05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124</w:t>
                  </w:r>
                </w:p>
              </w:tc>
              <w:tc>
                <w:tcPr>
                  <w:tcW w:w="19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22</w:t>
                  </w: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</w:tr>
            <w:tr w:rsidR="003275C1">
              <w:tc>
                <w:tcPr>
                  <w:tcW w:w="7830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Определение относительного </w:t>
                  </w:r>
                  <w:proofErr w:type="gramStart"/>
                  <w:r>
                    <w:rPr>
                      <w:color w:val="000000"/>
                    </w:rPr>
                    <w:t>сердечно-сосудистого</w:t>
                  </w:r>
                  <w:proofErr w:type="gramEnd"/>
                  <w:r>
                    <w:rPr>
                      <w:color w:val="000000"/>
                    </w:rPr>
                    <w:t xml:space="preserve"> риска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06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19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3275C1">
              <w:tc>
                <w:tcPr>
                  <w:tcW w:w="7830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Определение абсолютного </w:t>
                  </w:r>
                  <w:proofErr w:type="gramStart"/>
                  <w:r>
                    <w:rPr>
                      <w:color w:val="000000"/>
                    </w:rPr>
                    <w:t>сердечно-сосудистого</w:t>
                  </w:r>
                  <w:proofErr w:type="gramEnd"/>
                  <w:r>
                    <w:rPr>
                      <w:color w:val="000000"/>
                    </w:rPr>
                    <w:t xml:space="preserve"> риска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07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56</w:t>
                  </w:r>
                </w:p>
              </w:tc>
              <w:tc>
                <w:tcPr>
                  <w:tcW w:w="19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3275C1">
              <w:tc>
                <w:tcPr>
                  <w:tcW w:w="7830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Флюорография легких или рентгенография легких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08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78</w:t>
                  </w:r>
                </w:p>
              </w:tc>
              <w:tc>
                <w:tcPr>
                  <w:tcW w:w="19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64</w:t>
                  </w: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</w:tr>
            <w:tr w:rsidR="003275C1">
              <w:tc>
                <w:tcPr>
                  <w:tcW w:w="7830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Электрокардиография в покое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09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9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25</w:t>
                  </w: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3275C1">
              <w:tc>
                <w:tcPr>
                  <w:tcW w:w="7830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Измерение внутриглазного давления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10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120</w:t>
                  </w:r>
                </w:p>
              </w:tc>
              <w:tc>
                <w:tcPr>
                  <w:tcW w:w="19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3275C1">
              <w:tc>
                <w:tcPr>
                  <w:tcW w:w="7830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Осмотр фельдшером (акушеркой) или врачом акушером-гинекологом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65</w:t>
                  </w:r>
                </w:p>
              </w:tc>
              <w:tc>
                <w:tcPr>
                  <w:tcW w:w="19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3275C1">
              <w:tc>
                <w:tcPr>
                  <w:tcW w:w="7830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Взятие с использованием щетки цитологической цервикального мазка (соскоба) с поверхности шейки матки (наружного маточного зева) и цервикального канала на цитологическое исследование, цитологическое исследование мазка с шейки матки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19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3</w:t>
                  </w: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3275C1">
              <w:tc>
                <w:tcPr>
                  <w:tcW w:w="7830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Маммография о</w:t>
                  </w:r>
                  <w:r>
                    <w:rPr>
                      <w:color w:val="000000"/>
                    </w:rPr>
                    <w:t>беих молочных желез в двух проекциях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26</w:t>
                  </w:r>
                </w:p>
              </w:tc>
              <w:tc>
                <w:tcPr>
                  <w:tcW w:w="19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27</w:t>
                  </w: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3275C1">
              <w:tc>
                <w:tcPr>
                  <w:tcW w:w="7830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Исследование кала на скрытую кровь иммунохимическим методом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88</w:t>
                  </w:r>
                </w:p>
              </w:tc>
              <w:tc>
                <w:tcPr>
                  <w:tcW w:w="19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20</w:t>
                  </w: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5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6</w:t>
                  </w:r>
                </w:p>
              </w:tc>
            </w:tr>
            <w:tr w:rsidR="003275C1">
              <w:tc>
                <w:tcPr>
                  <w:tcW w:w="7830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Определение </w:t>
                  </w:r>
                  <w:proofErr w:type="gramStart"/>
                  <w:r>
                    <w:rPr>
                      <w:color w:val="000000"/>
                    </w:rPr>
                    <w:t>простат-специфического</w:t>
                  </w:r>
                  <w:proofErr w:type="gramEnd"/>
                  <w:r>
                    <w:rPr>
                      <w:color w:val="000000"/>
                    </w:rPr>
                    <w:t xml:space="preserve"> антигена в крови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15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7</w:t>
                  </w:r>
                </w:p>
              </w:tc>
              <w:tc>
                <w:tcPr>
                  <w:tcW w:w="19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3275C1">
              <w:tc>
                <w:tcPr>
                  <w:tcW w:w="7830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rPr>
                      <w:color w:val="000000"/>
                    </w:rPr>
                  </w:pPr>
                  <w:proofErr w:type="spellStart"/>
                  <w:r>
                    <w:rPr>
                      <w:color w:val="000000"/>
                    </w:rPr>
                    <w:t>Эзофагогастродуоденоскопия</w:t>
                  </w:r>
                  <w:proofErr w:type="spellEnd"/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16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9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3275C1">
              <w:tc>
                <w:tcPr>
                  <w:tcW w:w="7830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Общий анализ крови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17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110</w:t>
                  </w:r>
                </w:p>
              </w:tc>
              <w:tc>
                <w:tcPr>
                  <w:tcW w:w="19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13</w:t>
                  </w: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3275C1">
              <w:tc>
                <w:tcPr>
                  <w:tcW w:w="7830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Краткое индивидуальное профилактическое консультирование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18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127</w:t>
                  </w:r>
                </w:p>
              </w:tc>
              <w:tc>
                <w:tcPr>
                  <w:tcW w:w="19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3275C1">
              <w:tc>
                <w:tcPr>
                  <w:tcW w:w="7830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Прием (осмотр) по результатам профилактического медицинского осмотра фельдшеров фельдшерского здравпункта или фельдшерско-акушерского пункта, врачом-терапевтом или врачом по медиц</w:t>
                  </w:r>
                  <w:r>
                    <w:rPr>
                      <w:color w:val="000000"/>
                    </w:rPr>
                    <w:t>инской профилактике отделения (кабинета) медицинской профилактики или центра здоровья граждан в возрасте 18 лет и старше, 1 раз в год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</w:t>
                  </w:r>
                </w:p>
              </w:tc>
              <w:tc>
                <w:tcPr>
                  <w:tcW w:w="19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</w:t>
                  </w:r>
                </w:p>
              </w:tc>
            </w:tr>
            <w:tr w:rsidR="003275C1">
              <w:tc>
                <w:tcPr>
                  <w:tcW w:w="4005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Прием (осмотр) врачом-терапевтом по результатам первого этапа диспансеризации</w:t>
                  </w:r>
                </w:p>
              </w:tc>
              <w:tc>
                <w:tcPr>
                  <w:tcW w:w="3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а) граждан в возрасте от 18 лет до 39 лет 1 раз в 3 года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19.1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  <w:tc>
                <w:tcPr>
                  <w:tcW w:w="19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3275C1">
              <w:tc>
                <w:tcPr>
                  <w:tcW w:w="4005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3275C1">
                  <w:pPr>
                    <w:spacing w:line="1" w:lineRule="auto"/>
                  </w:pPr>
                </w:p>
              </w:tc>
              <w:tc>
                <w:tcPr>
                  <w:tcW w:w="38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б) граждан в возрасте 40 лет и старше 1 раз в год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19.2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125</w:t>
                  </w:r>
                </w:p>
              </w:tc>
              <w:tc>
                <w:tcPr>
                  <w:tcW w:w="19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2</w:t>
                  </w:r>
                </w:p>
              </w:tc>
            </w:tr>
            <w:tr w:rsidR="003275C1">
              <w:tc>
                <w:tcPr>
                  <w:tcW w:w="7830" w:type="dxa"/>
                  <w:gridSpan w:val="2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 xml:space="preserve">Осмотр на выявление визуальных и иных локализаций онкологических заболеваний, </w:t>
                  </w:r>
                  <w:r>
                    <w:rPr>
                      <w:color w:val="000000"/>
                    </w:rPr>
                    <w:lastRenderedPageBreak/>
                    <w:t xml:space="preserve">включающий осмотр кожных покровов, слизистых губ и ротовой полости, пальпацию щитовидной железы, лимфатических узлов </w:t>
                  </w:r>
                </w:p>
              </w:tc>
              <w:tc>
                <w:tcPr>
                  <w:tcW w:w="11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lastRenderedPageBreak/>
                    <w:t>20</w:t>
                  </w:r>
                </w:p>
              </w:tc>
              <w:tc>
                <w:tcPr>
                  <w:tcW w:w="1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146</w:t>
                  </w:r>
                </w:p>
              </w:tc>
              <w:tc>
                <w:tcPr>
                  <w:tcW w:w="196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X</w:t>
                  </w:r>
                </w:p>
              </w:tc>
              <w:tc>
                <w:tcPr>
                  <w:tcW w:w="157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  <w:tc>
                <w:tcPr>
                  <w:tcW w:w="18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jc w:val="center"/>
                    <w:rPr>
                      <w:color w:val="000000"/>
                    </w:rPr>
                  </w:pPr>
                  <w:r>
                    <w:rPr>
                      <w:color w:val="000000"/>
                    </w:rPr>
                    <w:t>0</w:t>
                  </w:r>
                </w:p>
              </w:tc>
            </w:tr>
            <w:tr w:rsidR="003275C1">
              <w:trPr>
                <w:trHeight w:val="230"/>
              </w:trPr>
              <w:tc>
                <w:tcPr>
                  <w:tcW w:w="16035" w:type="dxa"/>
                  <w:gridSpan w:val="7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3275C1">
                  <w:pPr>
                    <w:rPr>
                      <w:color w:val="000000"/>
                    </w:rPr>
                  </w:pPr>
                </w:p>
              </w:tc>
            </w:tr>
            <w:tr w:rsidR="003275C1">
              <w:trPr>
                <w:trHeight w:val="230"/>
              </w:trPr>
              <w:tc>
                <w:tcPr>
                  <w:tcW w:w="16035" w:type="dxa"/>
                  <w:gridSpan w:val="7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Overlap w:val="never"/>
                    <w:tblW w:w="1603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55"/>
                    <w:gridCol w:w="7935"/>
                    <w:gridCol w:w="2745"/>
                  </w:tblGrid>
                  <w:tr w:rsidR="003275C1">
                    <w:tc>
                      <w:tcPr>
                        <w:tcW w:w="535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75C1" w:rsidRDefault="008B7306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(2001)</w:t>
                        </w:r>
                      </w:p>
                    </w:tc>
                    <w:tc>
                      <w:tcPr>
                        <w:tcW w:w="793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75C1" w:rsidRDefault="003275C1">
                        <w:pPr>
                          <w:spacing w:line="1" w:lineRule="auto"/>
                        </w:pPr>
                      </w:p>
                    </w:tc>
                    <w:tc>
                      <w:tcPr>
                        <w:tcW w:w="274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75C1" w:rsidRDefault="008B7306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Код по ОКЕИ: единица - 792</w:t>
                        </w:r>
                      </w:p>
                    </w:tc>
                  </w:tr>
                </w:tbl>
                <w:p w:rsidR="003275C1" w:rsidRDefault="003275C1">
                  <w:pPr>
                    <w:spacing w:line="1" w:lineRule="auto"/>
                  </w:pPr>
                </w:p>
              </w:tc>
            </w:tr>
            <w:tr w:rsidR="003275C1">
              <w:trPr>
                <w:trHeight w:val="230"/>
                <w:hidden/>
              </w:trPr>
              <w:tc>
                <w:tcPr>
                  <w:tcW w:w="16035" w:type="dxa"/>
                  <w:gridSpan w:val="7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3275C1">
                  <w:pPr>
                    <w:rPr>
                      <w:vanish/>
                    </w:rPr>
                  </w:pPr>
                </w:p>
                <w:tbl>
                  <w:tblPr>
                    <w:tblOverlap w:val="never"/>
                    <w:tblW w:w="16035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8655"/>
                    <w:gridCol w:w="2040"/>
                    <w:gridCol w:w="5340"/>
                  </w:tblGrid>
                  <w:tr w:rsidR="003275C1">
                    <w:tc>
                      <w:tcPr>
                        <w:tcW w:w="8655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75C1" w:rsidRDefault="008B7306">
                        <w:pPr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Число лиц, которые по результатам первого этапа диспансеризации направлены на второй этап</w:t>
                        </w:r>
                      </w:p>
                    </w:tc>
                    <w:tc>
                      <w:tcPr>
                        <w:tcW w:w="2040" w:type="dxa"/>
                        <w:tcBorders>
                          <w:bottom w:val="single" w:sz="6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75C1" w:rsidRDefault="008B7306">
                        <w:pPr>
                          <w:jc w:val="center"/>
                          <w:rPr>
                            <w:color w:val="000000"/>
                          </w:rPr>
                        </w:pPr>
                        <w:r>
                          <w:rPr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534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3275C1" w:rsidRDefault="003275C1">
                        <w:pPr>
                          <w:spacing w:line="1" w:lineRule="auto"/>
                        </w:pPr>
                      </w:p>
                    </w:tc>
                  </w:tr>
                </w:tbl>
                <w:p w:rsidR="003275C1" w:rsidRDefault="003275C1">
                  <w:pPr>
                    <w:spacing w:line="1" w:lineRule="auto"/>
                  </w:pPr>
                </w:p>
              </w:tc>
            </w:tr>
          </w:tbl>
          <w:p w:rsidR="003275C1" w:rsidRDefault="003275C1">
            <w:pPr>
              <w:rPr>
                <w:vanish/>
              </w:rPr>
            </w:pPr>
          </w:p>
          <w:tbl>
            <w:tblPr>
              <w:tblOverlap w:val="never"/>
              <w:tblW w:w="16117" w:type="dxa"/>
              <w:tblLayout w:type="fixed"/>
              <w:tblLook w:val="01E0" w:firstRow="1" w:lastRow="1" w:firstColumn="1" w:lastColumn="1" w:noHBand="0" w:noVBand="0"/>
            </w:tblPr>
            <w:tblGrid>
              <w:gridCol w:w="16117"/>
            </w:tblGrid>
            <w:tr w:rsidR="003275C1"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3275C1">
                  <w:pPr>
                    <w:rPr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3275C1"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МО: Бюджетное учреждение здравоохранения Удмуртской Республики «Городская клиническая больница № 6 Министерства здравоохранения Удмуртской Республики»</w:t>
                  </w:r>
                </w:p>
              </w:tc>
            </w:tr>
            <w:tr w:rsidR="003275C1"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Филиал: Все</w:t>
                  </w:r>
                </w:p>
              </w:tc>
            </w:tr>
            <w:tr w:rsidR="003275C1"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Подразделение: Все</w:t>
                  </w:r>
                </w:p>
              </w:tc>
            </w:tr>
            <w:tr w:rsidR="003275C1">
              <w:tc>
                <w:tcPr>
                  <w:tcW w:w="16117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3275C1" w:rsidRDefault="008B7306">
                  <w:pPr>
                    <w:rPr>
                      <w:color w:val="000000"/>
                      <w:sz w:val="16"/>
                      <w:szCs w:val="16"/>
                    </w:rPr>
                  </w:pPr>
                  <w:r>
                    <w:rPr>
                      <w:color w:val="000000"/>
                      <w:sz w:val="16"/>
                      <w:szCs w:val="16"/>
                    </w:rPr>
                    <w:t>Период: с 01.01.2023 по 31.01.2023</w:t>
                  </w:r>
                </w:p>
              </w:tc>
            </w:tr>
          </w:tbl>
          <w:p w:rsidR="003275C1" w:rsidRDefault="003275C1">
            <w:pPr>
              <w:spacing w:line="1" w:lineRule="auto"/>
            </w:pPr>
          </w:p>
        </w:tc>
      </w:tr>
    </w:tbl>
    <w:p w:rsidR="008B7306" w:rsidRDefault="008B7306"/>
    <w:sectPr w:rsidR="008B7306" w:rsidSect="003275C1">
      <w:headerReference w:type="default" r:id="rId7"/>
      <w:footerReference w:type="default" r:id="rId8"/>
      <w:pgSz w:w="16837" w:h="11905" w:orient="landscape"/>
      <w:pgMar w:top="360" w:right="360" w:bottom="360" w:left="360" w:header="36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7306" w:rsidRDefault="008B7306" w:rsidP="003275C1">
      <w:r>
        <w:separator/>
      </w:r>
    </w:p>
  </w:endnote>
  <w:endnote w:type="continuationSeparator" w:id="0">
    <w:p w:rsidR="008B7306" w:rsidRDefault="008B7306" w:rsidP="00327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3275C1">
      <w:trPr>
        <w:trHeight w:val="720"/>
        <w:hidden/>
      </w:trPr>
      <w:tc>
        <w:tcPr>
          <w:tcW w:w="16332" w:type="dxa"/>
        </w:tcPr>
        <w:p w:rsidR="003275C1" w:rsidRDefault="003275C1">
          <w:pPr>
            <w:rPr>
              <w:vanish/>
            </w:rPr>
          </w:pPr>
        </w:p>
        <w:tbl>
          <w:tblPr>
            <w:tblOverlap w:val="never"/>
            <w:tblW w:w="16117" w:type="dxa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16117"/>
          </w:tblGrid>
          <w:tr w:rsidR="003275C1">
            <w:tc>
              <w:tcPr>
                <w:tcW w:w="16117" w:type="dxa"/>
                <w:tcMar>
                  <w:top w:w="0" w:type="dxa"/>
                  <w:left w:w="0" w:type="dxa"/>
                  <w:bottom w:w="0" w:type="dxa"/>
                  <w:right w:w="0" w:type="dxa"/>
                </w:tcMar>
              </w:tcPr>
              <w:p w:rsidR="003275C1" w:rsidRDefault="008B7306">
                <w:r>
                  <w:rPr>
                    <w:color w:val="000000"/>
                  </w:rPr>
                  <w:t>20 февр. 2023 г., 16:08</w:t>
                </w:r>
              </w:p>
            </w:tc>
          </w:tr>
        </w:tbl>
        <w:p w:rsidR="003275C1" w:rsidRDefault="003275C1">
          <w:pPr>
            <w:spacing w:line="1" w:lineRule="auto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7306" w:rsidRDefault="008B7306" w:rsidP="003275C1">
      <w:r>
        <w:separator/>
      </w:r>
    </w:p>
  </w:footnote>
  <w:footnote w:type="continuationSeparator" w:id="0">
    <w:p w:rsidR="008B7306" w:rsidRDefault="008B7306" w:rsidP="003275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332" w:type="dxa"/>
      <w:tblLayout w:type="fixed"/>
      <w:tblLook w:val="01E0" w:firstRow="1" w:lastRow="1" w:firstColumn="1" w:lastColumn="1" w:noHBand="0" w:noVBand="0"/>
    </w:tblPr>
    <w:tblGrid>
      <w:gridCol w:w="16332"/>
    </w:tblGrid>
    <w:tr w:rsidR="003275C1">
      <w:trPr>
        <w:trHeight w:val="720"/>
      </w:trPr>
      <w:tc>
        <w:tcPr>
          <w:tcW w:w="16332" w:type="dxa"/>
        </w:tcPr>
        <w:p w:rsidR="003275C1" w:rsidRDefault="003275C1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5C1"/>
    <w:rsid w:val="003275C1"/>
    <w:rsid w:val="00763044"/>
    <w:rsid w:val="008B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275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3275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Артемьева Наталья Николаевна</dc:creator>
  <cp:lastModifiedBy>Артемьева Наталья Николаевна</cp:lastModifiedBy>
  <cp:revision>2</cp:revision>
  <dcterms:created xsi:type="dcterms:W3CDTF">2023-02-20T12:16:00Z</dcterms:created>
  <dcterms:modified xsi:type="dcterms:W3CDTF">2023-02-20T12:16:00Z</dcterms:modified>
</cp:coreProperties>
</file>